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0B8A" w:rsidRDefault="00D51D14">
      <w:pPr>
        <w:pStyle w:val="Heading1"/>
      </w:pPr>
      <w:bookmarkStart w:id="0" w:name="_GoBack"/>
      <w:bookmarkEnd w:id="0"/>
      <w:r>
        <w:t>Fiscal Lead Tool</w:t>
      </w:r>
    </w:p>
    <w:p w:rsidR="00E20B8A" w:rsidRPr="00D51D14" w:rsidRDefault="00D51D14">
      <w:pPr>
        <w:spacing w:after="0" w:line="240" w:lineRule="auto"/>
        <w:rPr>
          <w:rFonts w:asciiTheme="minorHAnsi" w:hAnsiTheme="minorHAnsi" w:cstheme="minorHAnsi"/>
          <w:sz w:val="24"/>
          <w:szCs w:val="24"/>
        </w:rPr>
      </w:pPr>
      <w:r w:rsidRPr="00D51D14">
        <w:rPr>
          <w:rFonts w:asciiTheme="minorHAnsi" w:hAnsiTheme="minorHAnsi" w:cstheme="minorHAnsi"/>
          <w:b/>
          <w:sz w:val="24"/>
          <w:szCs w:val="24"/>
        </w:rPr>
        <w:t>Purpose</w:t>
      </w:r>
      <w:r w:rsidRPr="00D51D14">
        <w:rPr>
          <w:rFonts w:asciiTheme="minorHAnsi" w:hAnsiTheme="minorHAnsi" w:cstheme="minorHAnsi"/>
          <w:sz w:val="24"/>
          <w:szCs w:val="24"/>
        </w:rPr>
        <w:t>: Local governments are facing the need to provide high quality services and often higher levels of service in the face of declining or unstable revenue.  This challenge may result in organizations deciding to share services, with one agency assuming the role as fiscal agent or fiscal lead.  This commitment has several implications and should be carefully considered, ensuring the fiscal lead has the capacity to handle the funds.  Here are</w:t>
      </w:r>
      <w:r w:rsidR="00A47D11">
        <w:rPr>
          <w:rFonts w:asciiTheme="minorHAnsi" w:hAnsiTheme="minorHAnsi" w:cstheme="minorHAnsi"/>
          <w:sz w:val="24"/>
          <w:szCs w:val="24"/>
        </w:rPr>
        <w:t xml:space="preserve"> some items for consideration:</w:t>
      </w:r>
    </w:p>
    <w:p w:rsidR="00E20B8A" w:rsidRPr="00D51D14" w:rsidRDefault="00E20B8A">
      <w:pPr>
        <w:spacing w:after="0" w:line="240" w:lineRule="auto"/>
        <w:rPr>
          <w:rFonts w:asciiTheme="minorHAnsi" w:hAnsiTheme="minorHAnsi" w:cstheme="minorHAnsi"/>
          <w:sz w:val="24"/>
          <w:szCs w:val="24"/>
        </w:rPr>
      </w:pPr>
    </w:p>
    <w:tbl>
      <w:tblPr>
        <w:tblW w:w="10973"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63"/>
        <w:gridCol w:w="1646"/>
        <w:gridCol w:w="4664"/>
      </w:tblGrid>
      <w:tr w:rsidR="00E20B8A" w:rsidRPr="00D51D14" w:rsidTr="00D51D14">
        <w:tc>
          <w:tcPr>
            <w:tcW w:w="4663" w:type="dxa"/>
            <w:tcMar>
              <w:top w:w="58" w:type="dxa"/>
              <w:left w:w="58" w:type="dxa"/>
              <w:bottom w:w="58" w:type="dxa"/>
              <w:right w:w="58" w:type="dxa"/>
            </w:tcMar>
            <w:vAlign w:val="center"/>
          </w:tcPr>
          <w:p w:rsidR="00E20B8A" w:rsidRPr="00D51D14" w:rsidRDefault="00D51D14" w:rsidP="00D51D14">
            <w:pPr>
              <w:spacing w:after="0" w:line="240" w:lineRule="auto"/>
              <w:jc w:val="center"/>
              <w:rPr>
                <w:rFonts w:asciiTheme="minorHAnsi" w:hAnsiTheme="minorHAnsi" w:cstheme="minorHAnsi"/>
                <w:sz w:val="24"/>
                <w:szCs w:val="24"/>
              </w:rPr>
            </w:pPr>
            <w:r w:rsidRPr="00D51D14">
              <w:rPr>
                <w:rFonts w:asciiTheme="minorHAnsi" w:hAnsiTheme="minorHAnsi" w:cstheme="minorHAnsi"/>
                <w:b/>
                <w:sz w:val="24"/>
                <w:szCs w:val="24"/>
              </w:rPr>
              <w:t>Question</w:t>
            </w:r>
          </w:p>
        </w:tc>
        <w:tc>
          <w:tcPr>
            <w:tcW w:w="1646" w:type="dxa"/>
            <w:tcMar>
              <w:top w:w="58" w:type="dxa"/>
              <w:left w:w="115" w:type="dxa"/>
              <w:bottom w:w="58" w:type="dxa"/>
              <w:right w:w="115" w:type="dxa"/>
            </w:tcMar>
            <w:vAlign w:val="center"/>
          </w:tcPr>
          <w:p w:rsidR="00E20B8A" w:rsidRPr="00D51D14" w:rsidRDefault="00D51D14" w:rsidP="00D51D14">
            <w:pPr>
              <w:spacing w:after="0" w:line="240" w:lineRule="auto"/>
              <w:jc w:val="center"/>
              <w:rPr>
                <w:rFonts w:asciiTheme="minorHAnsi" w:hAnsiTheme="minorHAnsi" w:cstheme="minorHAnsi"/>
                <w:sz w:val="24"/>
                <w:szCs w:val="24"/>
              </w:rPr>
            </w:pPr>
            <w:r w:rsidRPr="00D51D14">
              <w:rPr>
                <w:rFonts w:asciiTheme="minorHAnsi" w:hAnsiTheme="minorHAnsi" w:cstheme="minorHAnsi"/>
                <w:b/>
                <w:sz w:val="24"/>
                <w:szCs w:val="24"/>
              </w:rPr>
              <w:t>Answer</w:t>
            </w:r>
          </w:p>
        </w:tc>
        <w:tc>
          <w:tcPr>
            <w:tcW w:w="4664" w:type="dxa"/>
            <w:tcMar>
              <w:top w:w="58" w:type="dxa"/>
              <w:left w:w="58" w:type="dxa"/>
              <w:bottom w:w="58" w:type="dxa"/>
              <w:right w:w="58" w:type="dxa"/>
            </w:tcMar>
            <w:vAlign w:val="center"/>
          </w:tcPr>
          <w:p w:rsidR="00E20B8A" w:rsidRPr="00D51D14" w:rsidRDefault="00D51D14" w:rsidP="00D51D14">
            <w:pPr>
              <w:spacing w:after="0"/>
              <w:jc w:val="center"/>
              <w:rPr>
                <w:rFonts w:asciiTheme="minorHAnsi" w:hAnsiTheme="minorHAnsi" w:cstheme="minorHAnsi"/>
                <w:sz w:val="24"/>
                <w:szCs w:val="24"/>
              </w:rPr>
            </w:pPr>
            <w:r w:rsidRPr="00D51D14">
              <w:rPr>
                <w:rFonts w:asciiTheme="minorHAnsi" w:hAnsiTheme="minorHAnsi" w:cstheme="minorHAnsi"/>
                <w:b/>
                <w:sz w:val="24"/>
                <w:szCs w:val="24"/>
              </w:rPr>
              <w:t>Comments</w:t>
            </w: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0" w:line="240" w:lineRule="auto"/>
              <w:rPr>
                <w:rFonts w:asciiTheme="minorHAnsi" w:hAnsiTheme="minorHAnsi" w:cstheme="minorHAnsi"/>
                <w:sz w:val="24"/>
                <w:szCs w:val="24"/>
              </w:rPr>
            </w:pPr>
            <w:r w:rsidRPr="00D51D14">
              <w:rPr>
                <w:rFonts w:asciiTheme="minorHAnsi" w:hAnsiTheme="minorHAnsi" w:cstheme="minorHAnsi"/>
                <w:sz w:val="24"/>
                <w:szCs w:val="24"/>
              </w:rPr>
              <w:t>Do you have the time to manage the funds?</w:t>
            </w:r>
          </w:p>
        </w:tc>
        <w:tc>
          <w:tcPr>
            <w:tcW w:w="1646" w:type="dxa"/>
            <w:tcMar>
              <w:top w:w="58" w:type="dxa"/>
              <w:left w:w="115" w:type="dxa"/>
              <w:bottom w:w="58" w:type="dxa"/>
              <w:right w:w="115" w:type="dxa"/>
            </w:tcMar>
            <w:vAlign w:val="center"/>
          </w:tcPr>
          <w:p w:rsidR="00E20B8A" w:rsidRPr="00D51D14" w:rsidRDefault="00D51D14" w:rsidP="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D51D14" w:rsidRPr="00D51D14" w:rsidTr="00D51D14">
        <w:trPr>
          <w:trHeight w:val="720"/>
        </w:trPr>
        <w:tc>
          <w:tcPr>
            <w:tcW w:w="4663" w:type="dxa"/>
            <w:tcMar>
              <w:top w:w="58" w:type="dxa"/>
              <w:left w:w="58" w:type="dxa"/>
              <w:bottom w:w="58" w:type="dxa"/>
              <w:right w:w="58" w:type="dxa"/>
            </w:tcMar>
            <w:vAlign w:val="center"/>
          </w:tcPr>
          <w:p w:rsidR="00D51D14" w:rsidRPr="00D51D14" w:rsidRDefault="00D51D14" w:rsidP="00D51D14">
            <w:pPr>
              <w:spacing w:after="0" w:line="240" w:lineRule="auto"/>
              <w:rPr>
                <w:rFonts w:asciiTheme="minorHAnsi" w:hAnsiTheme="minorHAnsi" w:cstheme="minorHAnsi"/>
                <w:sz w:val="24"/>
                <w:szCs w:val="24"/>
              </w:rPr>
            </w:pPr>
            <w:r w:rsidRPr="00D51D14">
              <w:rPr>
                <w:rFonts w:asciiTheme="minorHAnsi" w:hAnsiTheme="minorHAnsi" w:cstheme="minorHAnsi"/>
                <w:sz w:val="24"/>
                <w:szCs w:val="24"/>
              </w:rPr>
              <w:t>Will you have to consider subcontracting/legal considerations?</w:t>
            </w:r>
          </w:p>
        </w:tc>
        <w:tc>
          <w:tcPr>
            <w:tcW w:w="1646" w:type="dxa"/>
            <w:tcMar>
              <w:top w:w="58" w:type="dxa"/>
              <w:left w:w="115" w:type="dxa"/>
              <w:bottom w:w="58" w:type="dxa"/>
              <w:right w:w="115" w:type="dxa"/>
            </w:tcMar>
            <w:vAlign w:val="center"/>
          </w:tcPr>
          <w:p w:rsidR="00D51D14" w:rsidRPr="00D51D14" w:rsidRDefault="00D51D14" w:rsidP="002D2E6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D51D14" w:rsidRPr="00D51D14" w:rsidRDefault="00D51D14">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0" w:line="240" w:lineRule="auto"/>
              <w:rPr>
                <w:rFonts w:asciiTheme="minorHAnsi" w:hAnsiTheme="minorHAnsi" w:cstheme="minorHAnsi"/>
                <w:sz w:val="24"/>
                <w:szCs w:val="24"/>
              </w:rPr>
            </w:pPr>
            <w:r w:rsidRPr="00D51D14">
              <w:rPr>
                <w:rFonts w:asciiTheme="minorHAnsi" w:hAnsiTheme="minorHAnsi" w:cstheme="minorHAnsi"/>
                <w:sz w:val="24"/>
                <w:szCs w:val="24"/>
              </w:rPr>
              <w:t>What are the reporting requirements (single audit reporting)?</w:t>
            </w:r>
          </w:p>
        </w:tc>
        <w:tc>
          <w:tcPr>
            <w:tcW w:w="1646"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c>
          <w:tcPr>
            <w:tcW w:w="4664" w:type="dxa"/>
            <w:tcMar>
              <w:top w:w="58" w:type="dxa"/>
              <w:left w:w="58" w:type="dxa"/>
              <w:bottom w:w="58" w:type="dxa"/>
              <w:right w:w="58" w:type="dxa"/>
            </w:tcMar>
          </w:tcPr>
          <w:p w:rsidR="00E20B8A" w:rsidRPr="00D51D14" w:rsidRDefault="00E20B8A">
            <w:pPr>
              <w:rPr>
                <w:rFonts w:asciiTheme="minorHAnsi" w:hAnsiTheme="minorHAnsi" w:cstheme="minorHAnsi"/>
                <w:sz w:val="24"/>
                <w:szCs w:val="24"/>
              </w:rPr>
            </w:pPr>
          </w:p>
        </w:tc>
      </w:tr>
      <w:tr w:rsidR="00D51D14" w:rsidRPr="00D51D14" w:rsidTr="00D51D14">
        <w:trPr>
          <w:trHeight w:val="720"/>
        </w:trPr>
        <w:tc>
          <w:tcPr>
            <w:tcW w:w="4663" w:type="dxa"/>
            <w:tcMar>
              <w:top w:w="58" w:type="dxa"/>
              <w:left w:w="58" w:type="dxa"/>
              <w:bottom w:w="58" w:type="dxa"/>
              <w:right w:w="58" w:type="dxa"/>
            </w:tcMar>
            <w:vAlign w:val="center"/>
          </w:tcPr>
          <w:p w:rsidR="00D51D14" w:rsidRPr="00D51D14" w:rsidRDefault="00D51D14" w:rsidP="00D51D14">
            <w:pPr>
              <w:spacing w:after="0" w:line="240" w:lineRule="auto"/>
              <w:rPr>
                <w:rFonts w:asciiTheme="minorHAnsi" w:hAnsiTheme="minorHAnsi" w:cstheme="minorHAnsi"/>
                <w:sz w:val="24"/>
                <w:szCs w:val="24"/>
              </w:rPr>
            </w:pPr>
            <w:r w:rsidRPr="00D51D14">
              <w:rPr>
                <w:rFonts w:asciiTheme="minorHAnsi" w:hAnsiTheme="minorHAnsi" w:cstheme="minorHAnsi"/>
                <w:sz w:val="24"/>
                <w:szCs w:val="24"/>
              </w:rPr>
              <w:t>Does it fit with mission/vision/strategic plan?</w:t>
            </w:r>
          </w:p>
        </w:tc>
        <w:tc>
          <w:tcPr>
            <w:tcW w:w="1646" w:type="dxa"/>
            <w:tcMar>
              <w:top w:w="58" w:type="dxa"/>
              <w:left w:w="115" w:type="dxa"/>
              <w:bottom w:w="58" w:type="dxa"/>
              <w:right w:w="115" w:type="dxa"/>
            </w:tcMar>
            <w:vAlign w:val="center"/>
          </w:tcPr>
          <w:p w:rsidR="00D51D14" w:rsidRPr="00D51D14" w:rsidRDefault="00D51D14" w:rsidP="002D2E6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D51D14" w:rsidRPr="00D51D14" w:rsidRDefault="00D51D14">
            <w:pPr>
              <w:spacing w:after="0" w:line="240" w:lineRule="auto"/>
              <w:rPr>
                <w:rFonts w:asciiTheme="minorHAnsi" w:hAnsiTheme="minorHAnsi" w:cstheme="minorHAnsi"/>
                <w:sz w:val="24"/>
                <w:szCs w:val="24"/>
              </w:rPr>
            </w:pPr>
          </w:p>
        </w:tc>
      </w:tr>
      <w:tr w:rsidR="00D51D14" w:rsidRPr="00D51D14" w:rsidTr="00D51D14">
        <w:trPr>
          <w:trHeight w:val="720"/>
        </w:trPr>
        <w:tc>
          <w:tcPr>
            <w:tcW w:w="4663" w:type="dxa"/>
            <w:tcMar>
              <w:top w:w="58" w:type="dxa"/>
              <w:left w:w="58" w:type="dxa"/>
              <w:bottom w:w="58" w:type="dxa"/>
              <w:right w:w="58" w:type="dxa"/>
            </w:tcMar>
            <w:vAlign w:val="center"/>
          </w:tcPr>
          <w:p w:rsidR="00D51D14" w:rsidRPr="00D51D14" w:rsidRDefault="00D51D14" w:rsidP="00D51D14">
            <w:pPr>
              <w:spacing w:after="0" w:line="240" w:lineRule="auto"/>
              <w:rPr>
                <w:rFonts w:asciiTheme="minorHAnsi" w:hAnsiTheme="minorHAnsi" w:cstheme="minorHAnsi"/>
                <w:sz w:val="24"/>
                <w:szCs w:val="24"/>
              </w:rPr>
            </w:pPr>
            <w:r w:rsidRPr="00D51D14">
              <w:rPr>
                <w:rFonts w:asciiTheme="minorHAnsi" w:hAnsiTheme="minorHAnsi" w:cstheme="minorHAnsi"/>
                <w:sz w:val="24"/>
                <w:szCs w:val="24"/>
              </w:rPr>
              <w:t>Are you doing the service anyway (fixed cost is already there)?</w:t>
            </w:r>
          </w:p>
        </w:tc>
        <w:tc>
          <w:tcPr>
            <w:tcW w:w="1646" w:type="dxa"/>
            <w:tcMar>
              <w:top w:w="58" w:type="dxa"/>
              <w:left w:w="115" w:type="dxa"/>
              <w:bottom w:w="58" w:type="dxa"/>
              <w:right w:w="115" w:type="dxa"/>
            </w:tcMar>
            <w:vAlign w:val="center"/>
          </w:tcPr>
          <w:p w:rsidR="00D51D14" w:rsidRPr="00D51D14" w:rsidRDefault="00D51D14" w:rsidP="002D2E6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D51D14" w:rsidRPr="00D51D14" w:rsidRDefault="00D51D14">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0" w:line="240" w:lineRule="auto"/>
              <w:rPr>
                <w:rFonts w:asciiTheme="minorHAnsi" w:hAnsiTheme="minorHAnsi" w:cstheme="minorHAnsi"/>
                <w:sz w:val="24"/>
                <w:szCs w:val="24"/>
              </w:rPr>
            </w:pPr>
            <w:r w:rsidRPr="00D51D14">
              <w:rPr>
                <w:rFonts w:asciiTheme="minorHAnsi" w:hAnsiTheme="minorHAnsi" w:cstheme="minorHAnsi"/>
                <w:sz w:val="24"/>
                <w:szCs w:val="24"/>
              </w:rPr>
              <w:t>What are the grant guidelines/supplanting definitions?</w:t>
            </w:r>
          </w:p>
        </w:tc>
        <w:tc>
          <w:tcPr>
            <w:tcW w:w="1646"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c>
          <w:tcPr>
            <w:tcW w:w="4664" w:type="dxa"/>
            <w:tcMar>
              <w:top w:w="58" w:type="dxa"/>
              <w:left w:w="58" w:type="dxa"/>
              <w:bottom w:w="58" w:type="dxa"/>
              <w:right w:w="58" w:type="dxa"/>
            </w:tcMar>
          </w:tcPr>
          <w:p w:rsidR="00E20B8A" w:rsidRPr="00D51D14" w:rsidRDefault="00E20B8A">
            <w:pPr>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0" w:line="240" w:lineRule="auto"/>
              <w:rPr>
                <w:rFonts w:asciiTheme="minorHAnsi" w:hAnsiTheme="minorHAnsi" w:cstheme="minorHAnsi"/>
                <w:sz w:val="24"/>
                <w:szCs w:val="24"/>
              </w:rPr>
            </w:pPr>
            <w:r w:rsidRPr="00D51D14">
              <w:rPr>
                <w:rFonts w:asciiTheme="minorHAnsi" w:hAnsiTheme="minorHAnsi" w:cstheme="minorHAnsi"/>
                <w:sz w:val="24"/>
                <w:szCs w:val="24"/>
              </w:rPr>
              <w:t>How do county/tribal guidelines impact accepting the money (travel reimbursement)?</w:t>
            </w:r>
          </w:p>
        </w:tc>
        <w:tc>
          <w:tcPr>
            <w:tcW w:w="1646"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c>
          <w:tcPr>
            <w:tcW w:w="4664" w:type="dxa"/>
            <w:tcMar>
              <w:top w:w="58" w:type="dxa"/>
              <w:left w:w="58" w:type="dxa"/>
              <w:bottom w:w="58" w:type="dxa"/>
              <w:right w:w="58" w:type="dxa"/>
            </w:tcMar>
          </w:tcPr>
          <w:p w:rsidR="00E20B8A" w:rsidRPr="00D51D14" w:rsidRDefault="00E20B8A">
            <w:pPr>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0" w:line="240" w:lineRule="auto"/>
              <w:rPr>
                <w:rFonts w:asciiTheme="minorHAnsi" w:hAnsiTheme="minorHAnsi" w:cstheme="minorHAnsi"/>
                <w:sz w:val="24"/>
                <w:szCs w:val="24"/>
              </w:rPr>
            </w:pPr>
            <w:r w:rsidRPr="00D51D14">
              <w:rPr>
                <w:rFonts w:asciiTheme="minorHAnsi" w:hAnsiTheme="minorHAnsi" w:cstheme="minorHAnsi"/>
                <w:sz w:val="24"/>
                <w:szCs w:val="24"/>
              </w:rPr>
              <w:t>Do county/tribal personnel guidelines allow for travel across county borders?</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120" w:line="240" w:lineRule="auto"/>
              <w:rPr>
                <w:rFonts w:asciiTheme="minorHAnsi" w:hAnsiTheme="minorHAnsi" w:cstheme="minorHAnsi"/>
                <w:sz w:val="24"/>
                <w:szCs w:val="24"/>
              </w:rPr>
            </w:pPr>
            <w:r w:rsidRPr="00D51D14">
              <w:rPr>
                <w:rFonts w:asciiTheme="minorHAnsi" w:hAnsiTheme="minorHAnsi" w:cstheme="minorHAnsi"/>
                <w:sz w:val="24"/>
                <w:szCs w:val="24"/>
              </w:rPr>
              <w:t>Will county/tribal professional liability insurance cover employees providing service in other jurisdictions?</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120" w:line="240" w:lineRule="auto"/>
              <w:rPr>
                <w:rFonts w:asciiTheme="minorHAnsi" w:hAnsiTheme="minorHAnsi" w:cstheme="minorHAnsi"/>
                <w:sz w:val="24"/>
                <w:szCs w:val="24"/>
              </w:rPr>
            </w:pPr>
            <w:r w:rsidRPr="00D51D14">
              <w:rPr>
                <w:rFonts w:asciiTheme="minorHAnsi" w:hAnsiTheme="minorHAnsi" w:cstheme="minorHAnsi"/>
                <w:sz w:val="24"/>
                <w:szCs w:val="24"/>
              </w:rPr>
              <w:t>Do county/tribal administration/board audit guidelines and other financial policies allow you to accept funds from another jurisdiction?</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120" w:line="240" w:lineRule="auto"/>
              <w:rPr>
                <w:rFonts w:asciiTheme="minorHAnsi" w:hAnsiTheme="minorHAnsi" w:cstheme="minorHAnsi"/>
                <w:sz w:val="24"/>
                <w:szCs w:val="24"/>
              </w:rPr>
            </w:pPr>
            <w:r w:rsidRPr="00D51D14">
              <w:rPr>
                <w:rFonts w:asciiTheme="minorHAnsi" w:hAnsiTheme="minorHAnsi" w:cstheme="minorHAnsi"/>
                <w:sz w:val="24"/>
                <w:szCs w:val="24"/>
              </w:rPr>
              <w:t>Does the amount of money or other benefits you are receiving cover overhead and direct expenses?</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bl>
    <w:p w:rsidR="00A47D11" w:rsidRDefault="00A47D11">
      <w:r>
        <w:br w:type="page"/>
      </w:r>
    </w:p>
    <w:tbl>
      <w:tblPr>
        <w:tblW w:w="10973" w:type="dxa"/>
        <w:tblInd w:w="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663"/>
        <w:gridCol w:w="1646"/>
        <w:gridCol w:w="4664"/>
      </w:tblGrid>
      <w:tr w:rsidR="00D51D14" w:rsidRPr="00D51D14" w:rsidTr="00D51D14">
        <w:tc>
          <w:tcPr>
            <w:tcW w:w="4663" w:type="dxa"/>
            <w:tcMar>
              <w:top w:w="58" w:type="dxa"/>
              <w:left w:w="58" w:type="dxa"/>
              <w:bottom w:w="58" w:type="dxa"/>
              <w:right w:w="58" w:type="dxa"/>
            </w:tcMar>
            <w:vAlign w:val="center"/>
          </w:tcPr>
          <w:p w:rsidR="00D51D14" w:rsidRPr="00D51D14" w:rsidRDefault="00D51D14" w:rsidP="002D2E64">
            <w:pPr>
              <w:spacing w:after="0" w:line="240" w:lineRule="auto"/>
              <w:jc w:val="center"/>
              <w:rPr>
                <w:rFonts w:asciiTheme="minorHAnsi" w:hAnsiTheme="minorHAnsi" w:cstheme="minorHAnsi"/>
                <w:sz w:val="24"/>
                <w:szCs w:val="24"/>
              </w:rPr>
            </w:pPr>
            <w:r w:rsidRPr="00D51D14">
              <w:rPr>
                <w:rFonts w:asciiTheme="minorHAnsi" w:hAnsiTheme="minorHAnsi" w:cstheme="minorHAnsi"/>
                <w:b/>
                <w:sz w:val="24"/>
                <w:szCs w:val="24"/>
              </w:rPr>
              <w:lastRenderedPageBreak/>
              <w:t>Question</w:t>
            </w:r>
          </w:p>
        </w:tc>
        <w:tc>
          <w:tcPr>
            <w:tcW w:w="1646" w:type="dxa"/>
            <w:tcMar>
              <w:top w:w="58" w:type="dxa"/>
              <w:left w:w="115" w:type="dxa"/>
              <w:bottom w:w="58" w:type="dxa"/>
              <w:right w:w="115" w:type="dxa"/>
            </w:tcMar>
            <w:vAlign w:val="center"/>
          </w:tcPr>
          <w:p w:rsidR="00D51D14" w:rsidRPr="00D51D14" w:rsidRDefault="00D51D14" w:rsidP="002D2E64">
            <w:pPr>
              <w:spacing w:after="0" w:line="240" w:lineRule="auto"/>
              <w:jc w:val="center"/>
              <w:rPr>
                <w:rFonts w:asciiTheme="minorHAnsi" w:hAnsiTheme="minorHAnsi" w:cstheme="minorHAnsi"/>
                <w:sz w:val="24"/>
                <w:szCs w:val="24"/>
              </w:rPr>
            </w:pPr>
            <w:r w:rsidRPr="00D51D14">
              <w:rPr>
                <w:rFonts w:asciiTheme="minorHAnsi" w:hAnsiTheme="minorHAnsi" w:cstheme="minorHAnsi"/>
                <w:b/>
                <w:sz w:val="24"/>
                <w:szCs w:val="24"/>
              </w:rPr>
              <w:t>Answer</w:t>
            </w:r>
          </w:p>
        </w:tc>
        <w:tc>
          <w:tcPr>
            <w:tcW w:w="4664" w:type="dxa"/>
            <w:tcMar>
              <w:top w:w="58" w:type="dxa"/>
              <w:left w:w="58" w:type="dxa"/>
              <w:bottom w:w="58" w:type="dxa"/>
              <w:right w:w="58" w:type="dxa"/>
            </w:tcMar>
            <w:vAlign w:val="center"/>
          </w:tcPr>
          <w:p w:rsidR="00D51D14" w:rsidRPr="00D51D14" w:rsidRDefault="00D51D14" w:rsidP="002D2E64">
            <w:pPr>
              <w:spacing w:after="0"/>
              <w:jc w:val="center"/>
              <w:rPr>
                <w:rFonts w:asciiTheme="minorHAnsi" w:hAnsiTheme="minorHAnsi" w:cstheme="minorHAnsi"/>
                <w:sz w:val="24"/>
                <w:szCs w:val="24"/>
              </w:rPr>
            </w:pPr>
            <w:r w:rsidRPr="00D51D14">
              <w:rPr>
                <w:rFonts w:asciiTheme="minorHAnsi" w:hAnsiTheme="minorHAnsi" w:cstheme="minorHAnsi"/>
                <w:b/>
                <w:sz w:val="24"/>
                <w:szCs w:val="24"/>
              </w:rPr>
              <w:t>Comments</w:t>
            </w: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120" w:line="240" w:lineRule="auto"/>
              <w:rPr>
                <w:rFonts w:asciiTheme="minorHAnsi" w:hAnsiTheme="minorHAnsi" w:cstheme="minorHAnsi"/>
                <w:sz w:val="24"/>
                <w:szCs w:val="24"/>
              </w:rPr>
            </w:pPr>
            <w:r w:rsidRPr="00D51D14">
              <w:rPr>
                <w:rFonts w:asciiTheme="minorHAnsi" w:hAnsiTheme="minorHAnsi" w:cstheme="minorHAnsi"/>
                <w:sz w:val="24"/>
                <w:szCs w:val="24"/>
              </w:rPr>
              <w:t>Do you have staff to carry out the responsibilities?</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120" w:line="240" w:lineRule="auto"/>
              <w:ind w:left="144"/>
              <w:rPr>
                <w:rFonts w:asciiTheme="minorHAnsi" w:hAnsiTheme="minorHAnsi" w:cstheme="minorHAnsi"/>
                <w:sz w:val="24"/>
                <w:szCs w:val="24"/>
              </w:rPr>
            </w:pPr>
            <w:bookmarkStart w:id="1" w:name="h.gjdgxs" w:colFirst="0" w:colLast="0"/>
            <w:bookmarkEnd w:id="1"/>
            <w:r w:rsidRPr="00D51D14">
              <w:rPr>
                <w:rFonts w:asciiTheme="minorHAnsi" w:hAnsiTheme="minorHAnsi" w:cstheme="minorHAnsi"/>
                <w:sz w:val="24"/>
                <w:szCs w:val="24"/>
              </w:rPr>
              <w:t>Would you have to hire?</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120" w:line="240" w:lineRule="auto"/>
              <w:rPr>
                <w:rFonts w:asciiTheme="minorHAnsi" w:hAnsiTheme="minorHAnsi" w:cstheme="minorHAnsi"/>
                <w:sz w:val="24"/>
                <w:szCs w:val="24"/>
              </w:rPr>
            </w:pPr>
            <w:r w:rsidRPr="00D51D14">
              <w:rPr>
                <w:rFonts w:asciiTheme="minorHAnsi" w:hAnsiTheme="minorHAnsi" w:cstheme="minorHAnsi"/>
                <w:sz w:val="24"/>
                <w:szCs w:val="24"/>
              </w:rPr>
              <w:t>Will there be support for the agreement from the county executive and corporation counsel, personnel/human resources, technology and financial departments?</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120" w:line="240" w:lineRule="auto"/>
              <w:ind w:left="144"/>
              <w:rPr>
                <w:rFonts w:asciiTheme="minorHAnsi" w:hAnsiTheme="minorHAnsi" w:cstheme="minorHAnsi"/>
                <w:sz w:val="24"/>
                <w:szCs w:val="24"/>
              </w:rPr>
            </w:pPr>
            <w:r w:rsidRPr="00D51D14">
              <w:rPr>
                <w:rFonts w:asciiTheme="minorHAnsi" w:hAnsiTheme="minorHAnsi" w:cstheme="minorHAnsi"/>
                <w:sz w:val="24"/>
                <w:szCs w:val="24"/>
              </w:rPr>
              <w:t>Is any lack of support likely to be a major obstacle to the success of the agreement?</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0" w:line="240" w:lineRule="auto"/>
              <w:rPr>
                <w:rFonts w:asciiTheme="minorHAnsi" w:hAnsiTheme="minorHAnsi" w:cstheme="minorHAnsi"/>
                <w:sz w:val="24"/>
                <w:szCs w:val="24"/>
              </w:rPr>
            </w:pPr>
            <w:r w:rsidRPr="00D51D14">
              <w:rPr>
                <w:rFonts w:asciiTheme="minorHAnsi" w:hAnsiTheme="minorHAnsi" w:cstheme="minorHAnsi"/>
                <w:sz w:val="24"/>
                <w:szCs w:val="24"/>
              </w:rPr>
              <w:t>Will you be able to get the agreement through the appropriate county/tribal committees of jurisdiction and the county board/tribal council?</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0" w:line="240" w:lineRule="auto"/>
              <w:rPr>
                <w:rFonts w:asciiTheme="minorHAnsi" w:hAnsiTheme="minorHAnsi" w:cstheme="minorHAnsi"/>
                <w:sz w:val="24"/>
                <w:szCs w:val="24"/>
              </w:rPr>
            </w:pPr>
            <w:r w:rsidRPr="00D51D14">
              <w:rPr>
                <w:rFonts w:asciiTheme="minorHAnsi" w:hAnsiTheme="minorHAnsi" w:cstheme="minorHAnsi"/>
                <w:sz w:val="24"/>
                <w:szCs w:val="24"/>
              </w:rPr>
              <w:t>Does the partnership have a written agreement that articulates the fiscal agent role?</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120" w:line="240" w:lineRule="auto"/>
              <w:rPr>
                <w:rFonts w:asciiTheme="minorHAnsi" w:hAnsiTheme="minorHAnsi" w:cstheme="minorHAnsi"/>
                <w:sz w:val="24"/>
                <w:szCs w:val="24"/>
              </w:rPr>
            </w:pPr>
            <w:r w:rsidRPr="00D51D14">
              <w:rPr>
                <w:rFonts w:asciiTheme="minorHAnsi" w:hAnsiTheme="minorHAnsi" w:cstheme="minorHAnsi"/>
                <w:sz w:val="24"/>
                <w:szCs w:val="24"/>
              </w:rPr>
              <w:t>Are there clear expectations among partners of their respective roles and responsibilities?</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120" w:line="240" w:lineRule="auto"/>
              <w:ind w:left="144"/>
              <w:rPr>
                <w:rFonts w:asciiTheme="minorHAnsi" w:hAnsiTheme="minorHAnsi" w:cstheme="minorHAnsi"/>
                <w:sz w:val="24"/>
                <w:szCs w:val="24"/>
              </w:rPr>
            </w:pPr>
            <w:r w:rsidRPr="00D51D14">
              <w:rPr>
                <w:rFonts w:asciiTheme="minorHAnsi" w:hAnsiTheme="minorHAnsi" w:cstheme="minorHAnsi"/>
                <w:sz w:val="24"/>
                <w:szCs w:val="24"/>
              </w:rPr>
              <w:t>Are partners willing to enter into written agreement to articulate what their contribution and support will look like?</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r w:rsidR="00E20B8A" w:rsidRPr="00D51D14" w:rsidTr="00D51D14">
        <w:trPr>
          <w:trHeight w:val="720"/>
        </w:trPr>
        <w:tc>
          <w:tcPr>
            <w:tcW w:w="4663" w:type="dxa"/>
            <w:tcMar>
              <w:top w:w="58" w:type="dxa"/>
              <w:left w:w="58" w:type="dxa"/>
              <w:bottom w:w="58" w:type="dxa"/>
              <w:right w:w="58" w:type="dxa"/>
            </w:tcMar>
            <w:vAlign w:val="center"/>
          </w:tcPr>
          <w:p w:rsidR="00E20B8A" w:rsidRPr="00D51D14" w:rsidRDefault="00D51D14" w:rsidP="00D51D14">
            <w:pPr>
              <w:spacing w:after="0" w:line="240" w:lineRule="auto"/>
              <w:rPr>
                <w:rFonts w:asciiTheme="minorHAnsi" w:hAnsiTheme="minorHAnsi" w:cstheme="minorHAnsi"/>
                <w:sz w:val="24"/>
                <w:szCs w:val="24"/>
              </w:rPr>
            </w:pPr>
            <w:r w:rsidRPr="00D51D14">
              <w:rPr>
                <w:rFonts w:asciiTheme="minorHAnsi" w:hAnsiTheme="minorHAnsi" w:cstheme="minorHAnsi"/>
                <w:sz w:val="24"/>
                <w:szCs w:val="24"/>
              </w:rPr>
              <w:t>Does the written agreement have an opt-out provision and is the time commitment reasonable?</w:t>
            </w:r>
          </w:p>
        </w:tc>
        <w:tc>
          <w:tcPr>
            <w:tcW w:w="1646" w:type="dxa"/>
            <w:tcMar>
              <w:top w:w="58" w:type="dxa"/>
              <w:left w:w="115" w:type="dxa"/>
              <w:bottom w:w="58" w:type="dxa"/>
              <w:right w:w="115" w:type="dxa"/>
            </w:tcMar>
            <w:vAlign w:val="center"/>
          </w:tcPr>
          <w:p w:rsidR="00E20B8A" w:rsidRPr="00D51D14" w:rsidRDefault="00D51D14">
            <w:pPr>
              <w:spacing w:after="0" w:line="240" w:lineRule="auto"/>
              <w:jc w:val="center"/>
              <w:rPr>
                <w:rFonts w:asciiTheme="minorHAnsi" w:hAnsiTheme="minorHAnsi" w:cstheme="minorHAnsi"/>
                <w:sz w:val="24"/>
                <w:szCs w:val="24"/>
              </w:rPr>
            </w:pPr>
            <w:r w:rsidRPr="00D51D14">
              <w:rPr>
                <w:rFonts w:asciiTheme="minorHAnsi" w:hAnsiTheme="minorHAnsi" w:cstheme="minorHAnsi"/>
                <w:sz w:val="24"/>
                <w:szCs w:val="24"/>
              </w:rPr>
              <w:t>Yes    /    No</w:t>
            </w:r>
          </w:p>
        </w:tc>
        <w:tc>
          <w:tcPr>
            <w:tcW w:w="4664" w:type="dxa"/>
            <w:tcMar>
              <w:top w:w="58" w:type="dxa"/>
              <w:left w:w="58" w:type="dxa"/>
              <w:bottom w:w="58" w:type="dxa"/>
              <w:right w:w="58" w:type="dxa"/>
            </w:tcMar>
            <w:vAlign w:val="center"/>
          </w:tcPr>
          <w:p w:rsidR="00E20B8A" w:rsidRPr="00D51D14" w:rsidRDefault="00E20B8A">
            <w:pPr>
              <w:spacing w:after="0" w:line="240" w:lineRule="auto"/>
              <w:rPr>
                <w:rFonts w:asciiTheme="minorHAnsi" w:hAnsiTheme="minorHAnsi" w:cstheme="minorHAnsi"/>
                <w:sz w:val="24"/>
                <w:szCs w:val="24"/>
              </w:rPr>
            </w:pPr>
          </w:p>
        </w:tc>
      </w:tr>
    </w:tbl>
    <w:p w:rsidR="00E20B8A" w:rsidRPr="00D51D14" w:rsidRDefault="00E20B8A">
      <w:pPr>
        <w:rPr>
          <w:rFonts w:asciiTheme="minorHAnsi" w:hAnsiTheme="minorHAnsi" w:cstheme="minorHAnsi"/>
          <w:sz w:val="24"/>
          <w:szCs w:val="24"/>
        </w:rPr>
      </w:pPr>
    </w:p>
    <w:sectPr w:rsidR="00E20B8A" w:rsidRPr="00D51D1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8A"/>
    <w:rsid w:val="001A02D4"/>
    <w:rsid w:val="00832CA0"/>
    <w:rsid w:val="008F2AF8"/>
    <w:rsid w:val="009722A9"/>
    <w:rsid w:val="00A47D11"/>
    <w:rsid w:val="00D51D14"/>
    <w:rsid w:val="00E2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18C6A-4CFE-41DC-8E55-A164A191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1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14"/>
    <w:rPr>
      <w:rFonts w:ascii="Tahoma" w:eastAsia="Calibri" w:hAnsi="Tahoma" w:cs="Tahoma"/>
      <w:color w:val="000000"/>
      <w:sz w:val="16"/>
      <w:szCs w:val="16"/>
    </w:rPr>
  </w:style>
  <w:style w:type="paragraph" w:styleId="NoSpacing">
    <w:name w:val="No Spacing"/>
    <w:uiPriority w:val="1"/>
    <w:qFormat/>
    <w:rsid w:val="00A47D11"/>
    <w:pPr>
      <w:widowControl w:val="0"/>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Fiscal Lead Considerations Draft 2.docx.docx</vt:lpstr>
    </vt:vector>
  </TitlesOfParts>
  <Company>City-County IT Commission</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Lead Considerations Draft 2.docx.docx</dc:title>
  <dc:creator>Jonathan Schmunk</dc:creator>
  <cp:lastModifiedBy>Shawna Chapman</cp:lastModifiedBy>
  <cp:revision>2</cp:revision>
  <dcterms:created xsi:type="dcterms:W3CDTF">2015-03-25T18:24:00Z</dcterms:created>
  <dcterms:modified xsi:type="dcterms:W3CDTF">2015-03-25T18:24:00Z</dcterms:modified>
</cp:coreProperties>
</file>